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674C73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Дифференциалдық теңдеулер жүйесімен анықталатын динамикалық жүйелер. Динамикалық жүйенің мысалдары.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Тепе-теңдік жағдай. Цикл. Мысалдар.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Жазықтықтағы динамикалық жүйенің траекторияларының тәртібі. Ілесетін функция. Қаисеттері. Үзіліссіздік. Монотондылық. Траекторияның тұйықтығының қажетті және жеткілікті шарты.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Жазықтықтағы динамикалық жүйенің траекторияларының тәртібі. Шектік цикл. Шектік циклдің табылуының қажетті және жеткілікті шарты.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Коэффициенттері нақты сандар сызықты біртекті екінші ретті дифференциалдық теңдеулер жүйесінің траеторияларының тәртібі.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Коэффициенттері нақты сандар сызықты біртекті екінші ретті дифференциалдық теңдеулер жүйесінің траеторияларының тәртібі.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Коэффициенттері нақты сандар сызықты біртекті екінші ретті дифференциалдық теңдеулер жүйесінің траеторияларының тәртібі.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Орнықтылық. Анықтама, мысалдар. Коэффициенттері тұрақты сызықты біртекті дифференциалдық теңдеулер жүйесі. Нөлдік шешімнің орнықтылығы.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Квадраттық формалар</w:t>
      </w:r>
      <w:r w:rsidRPr="00A23F08">
        <w:rPr>
          <w:rFonts w:ascii="Times New Roman" w:hAnsi="Times New Roman" w:cs="Times New Roman"/>
          <w:sz w:val="28"/>
          <w:szCs w:val="28"/>
        </w:rPr>
        <w:t xml:space="preserve">. </w:t>
      </w:r>
      <w:r w:rsidRPr="00A23F08">
        <w:rPr>
          <w:rFonts w:ascii="Times New Roman" w:hAnsi="Times New Roman" w:cs="Times New Roman"/>
          <w:sz w:val="28"/>
          <w:szCs w:val="28"/>
          <w:lang w:val="kk-KZ"/>
        </w:rPr>
        <w:t>Ляпунов т</w:t>
      </w:r>
      <w:proofErr w:type="spellStart"/>
      <w:r w:rsidRPr="00A23F08">
        <w:rPr>
          <w:rFonts w:ascii="Times New Roman" w:hAnsi="Times New Roman" w:cs="Times New Roman"/>
          <w:sz w:val="28"/>
          <w:szCs w:val="28"/>
        </w:rPr>
        <w:t>еорема</w:t>
      </w:r>
      <w:proofErr w:type="spellEnd"/>
      <w:r w:rsidRPr="00A23F08">
        <w:rPr>
          <w:rFonts w:ascii="Times New Roman" w:hAnsi="Times New Roman" w:cs="Times New Roman"/>
          <w:sz w:val="28"/>
          <w:szCs w:val="28"/>
          <w:lang w:val="kk-KZ"/>
        </w:rPr>
        <w:t>сы.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Екінші ретті автономдық жүйенің тепе теңдік жағдайы. Ершіктің маңындағы траекториялардың тәртібі.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Екінші ретті автономдық жүйенің тепе теңдік жағдайы. Түйінмен фокустың  маңындағы траекториялардың тәртібі.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Векторлық өрістің айналуы. Пуанкаренің индексі.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Динамикалық жүйелерге индекстер теориясын қолданылуы.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Метрикалық кеңістіктегі динамикалық жүйенің анықтамасы. Қозғалыстың кейбір кластары. Тыныштық нүктелері туралы теоремалар.</w:t>
      </w:r>
    </w:p>
    <w:p w:rsidR="00A23F08" w:rsidRPr="00A23F08" w:rsidRDefault="00A23F08" w:rsidP="00A23F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A23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A23F08" w:rsidRPr="00A23F08" w:rsidRDefault="00A23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F08">
        <w:rPr>
          <w:rFonts w:ascii="Times New Roman" w:hAnsi="Times New Roman" w:cs="Times New Roman"/>
          <w:sz w:val="28"/>
          <w:szCs w:val="28"/>
          <w:lang w:val="kk-KZ"/>
        </w:rPr>
        <w:t>Динамикалық жүйелердің шектік қасиеттері.  Лагранж бойынша орнықтылық. Пуассон бойынша орнықтылық.</w:t>
      </w:r>
    </w:p>
    <w:sectPr w:rsidR="00A23F08" w:rsidRPr="00A23F08" w:rsidSect="006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08"/>
    <w:rsid w:val="000F2CD6"/>
    <w:rsid w:val="00674C73"/>
    <w:rsid w:val="009B640F"/>
    <w:rsid w:val="00A2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2014-02-10T04:53:00Z</dcterms:created>
  <dcterms:modified xsi:type="dcterms:W3CDTF">2014-02-10T05:01:00Z</dcterms:modified>
</cp:coreProperties>
</file>